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様式第１号（第７条関係）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2520" w:firstLineChars="10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佐呂間町犬及び猫の不妊去勢手術費補助金</w:t>
      </w:r>
    </w:p>
    <w:p>
      <w:pPr>
        <w:pStyle w:val="0"/>
        <w:ind w:leftChars="0" w:firstLine="2520" w:firstLineChars="10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交付申請書兼実績報告書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6720" w:firstLineChars="28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佐呂間町長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（申請者）住所　佐呂間町字</w:t>
      </w:r>
    </w:p>
    <w:p>
      <w:pPr>
        <w:pStyle w:val="0"/>
        <w:ind w:left="0" w:leftChars="0"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印</w:t>
      </w:r>
    </w:p>
    <w:p>
      <w:pPr>
        <w:pStyle w:val="0"/>
        <w:ind w:left="0" w:leftChars="0"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佐呂間町犬及び猫の不妊去勢手術費補助金交付要綱第７条の規定に基づき、次のとおり申請（報告）します。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申請額　　　　　　　　　　　　　　　　円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動物の種類　　　犬・猫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名前　　　　　　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性別　　　　　　メス・オス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手術の種類　　　不妊・去勢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手術病院等　　　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手術実施日　　　令和　　年　　月　　日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（犬の場合）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畜犬登録番号　　</w:t>
      </w:r>
    </w:p>
    <w:p>
      <w:pPr>
        <w:pStyle w:val="0"/>
        <w:ind w:leftChars="0" w:firstLine="840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注射済票番号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※獣医師が発行した手術費用の領収書を添付すること。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TD_C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5</Pages>
  <Words>32</Words>
  <Characters>2102</Characters>
  <Application>JUST Note</Application>
  <Lines>141</Lines>
  <Paragraphs>92</Paragraphs>
  <CharactersWithSpaces>2332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新居 智之</cp:lastModifiedBy>
  <dcterms:modified xsi:type="dcterms:W3CDTF">2026-03-13T06:52:49Z</dcterms:modified>
  <cp:revision>0</cp:revision>
</cp:coreProperties>
</file>